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871" w:tblpY="402"/>
        <w:tblOverlap w:val="never"/>
        <w:tblW w:w="154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00"/>
        <w:gridCol w:w="9843"/>
        <w:gridCol w:w="2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3000" w:type="dxa"/>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bCs/>
                <w:sz w:val="21"/>
                <w:szCs w:val="21"/>
                <w:vertAlign w:val="baseline"/>
                <w:lang w:val="en-US" w:eastAsia="zh-CN"/>
              </w:rPr>
            </w:pPr>
            <w:bookmarkStart w:id="0" w:name="_GoBack"/>
            <w:bookmarkEnd w:id="0"/>
            <w:r>
              <w:rPr>
                <w:rFonts w:hint="eastAsia" w:asciiTheme="majorEastAsia" w:hAnsiTheme="majorEastAsia" w:eastAsiaTheme="majorEastAsia" w:cstheme="majorEastAsia"/>
                <w:b/>
                <w:bCs/>
                <w:sz w:val="21"/>
                <w:szCs w:val="21"/>
                <w:vertAlign w:val="baseline"/>
                <w:lang w:val="en-US" w:eastAsia="zh-CN"/>
              </w:rPr>
              <mc:AlternateContent>
                <mc:Choice Requires="wps">
                  <w:drawing>
                    <wp:anchor distT="0" distB="0" distL="114300" distR="114300" simplePos="0" relativeHeight="251658240" behindDoc="0" locked="0" layoutInCell="1" allowOverlap="1">
                      <wp:simplePos x="0" y="0"/>
                      <wp:positionH relativeFrom="column">
                        <wp:posOffset>1790065</wp:posOffset>
                      </wp:positionH>
                      <wp:positionV relativeFrom="paragraph">
                        <wp:posOffset>-727075</wp:posOffset>
                      </wp:positionV>
                      <wp:extent cx="5969000" cy="616585"/>
                      <wp:effectExtent l="0" t="0" r="12700" b="12065"/>
                      <wp:wrapNone/>
                      <wp:docPr id="1" name="文本框 1"/>
                      <wp:cNvGraphicFramePr/>
                      <a:graphic xmlns:a="http://schemas.openxmlformats.org/drawingml/2006/main">
                        <a:graphicData uri="http://schemas.microsoft.com/office/word/2010/wordprocessingShape">
                          <wps:wsp>
                            <wps:cNvSpPr txBox="1"/>
                            <wps:spPr>
                              <a:xfrm>
                                <a:off x="2379980" y="592455"/>
                                <a:ext cx="5969000" cy="61658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pPr>
                                  <w:r>
                                    <w:rPr>
                                      <w:rFonts w:hint="eastAsia" w:ascii="宋体" w:hAnsi="宋体" w:eastAsia="宋体" w:cs="宋体"/>
                                      <w:b/>
                                      <w:bCs/>
                                      <w:sz w:val="36"/>
                                      <w:szCs w:val="36"/>
                                    </w:rPr>
                                    <w:t>201</w:t>
                                  </w:r>
                                  <w:r>
                                    <w:rPr>
                                      <w:rFonts w:hint="eastAsia" w:ascii="宋体" w:hAnsi="宋体" w:eastAsia="宋体" w:cs="宋体"/>
                                      <w:b/>
                                      <w:bCs/>
                                      <w:sz w:val="36"/>
                                      <w:szCs w:val="36"/>
                                      <w:lang w:val="en-US" w:eastAsia="zh-CN"/>
                                    </w:rPr>
                                    <w:t>9</w:t>
                                  </w:r>
                                  <w:r>
                                    <w:rPr>
                                      <w:rFonts w:hint="eastAsia" w:ascii="宋体" w:hAnsi="宋体" w:eastAsia="宋体" w:cs="宋体"/>
                                      <w:b/>
                                      <w:bCs/>
                                      <w:sz w:val="36"/>
                                      <w:szCs w:val="36"/>
                                    </w:rPr>
                                    <w:t>年第</w:t>
                                  </w:r>
                                  <w:r>
                                    <w:rPr>
                                      <w:rFonts w:hint="eastAsia" w:ascii="宋体" w:hAnsi="宋体" w:eastAsia="宋体" w:cs="宋体"/>
                                      <w:b/>
                                      <w:bCs/>
                                      <w:sz w:val="36"/>
                                      <w:szCs w:val="36"/>
                                      <w:lang w:val="en-US" w:eastAsia="zh-CN"/>
                                    </w:rPr>
                                    <w:t>4</w:t>
                                  </w:r>
                                  <w:r>
                                    <w:rPr>
                                      <w:rFonts w:hint="eastAsia" w:ascii="宋体" w:hAnsi="宋体" w:eastAsia="宋体" w:cs="宋体"/>
                                      <w:b/>
                                      <w:bCs/>
                                      <w:sz w:val="36"/>
                                      <w:szCs w:val="36"/>
                                    </w:rPr>
                                    <w:t>期党员干部远程教育学习课程</w:t>
                                  </w:r>
                                  <w:r>
                                    <w:rPr>
                                      <w:rFonts w:hint="eastAsia" w:ascii="宋体" w:hAnsi="宋体" w:eastAsia="宋体" w:cs="宋体"/>
                                      <w:b/>
                                      <w:bCs/>
                                      <w:sz w:val="36"/>
                                      <w:szCs w:val="36"/>
                                      <w:lang w:eastAsia="zh-CN"/>
                                    </w:rPr>
                                    <w:t>周推荐</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40.95pt;margin-top:-57.25pt;height:48.55pt;width:470pt;z-index:251658240;v-text-anchor:middle;mso-width-relative:page;mso-height-relative:page;" fillcolor="#FFFFFF [3201]" filled="t" stroked="f" coordsize="21600,21600" o:gfxdata="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tSB8fNcAAAANAQAADwAAAAAAAAABACAAAAAiAAAA&#10;ZHJzL2Rvd25yZXYueG1sUEsBAhQAFAAAAAgAh07iQGLe8rFBAgAATgQAAA4AAAAAAAAAAQAgAAAA&#10;JgEAAGRycy9lMm9Eb2MueG1sUEsFBgAAAAAGAAYAWQEAANkFAAAAAA==&#10;">
                      <v:fill on="t" focussize="0,0"/>
                      <v:stroke on="f" weight="0.5pt"/>
                      <v:imagedata o:title=""/>
                      <o:lock v:ext="edit" aspectratio="f"/>
                      <v:textbox>
                        <w:txbxContent>
                          <w:p>
                            <w:pPr>
                              <w:jc w:val="center"/>
                            </w:pPr>
                            <w:r>
                              <w:rPr>
                                <w:rFonts w:hint="eastAsia" w:ascii="宋体" w:hAnsi="宋体" w:eastAsia="宋体" w:cs="宋体"/>
                                <w:b/>
                                <w:bCs/>
                                <w:sz w:val="36"/>
                                <w:szCs w:val="36"/>
                              </w:rPr>
                              <w:t>201</w:t>
                            </w:r>
                            <w:r>
                              <w:rPr>
                                <w:rFonts w:hint="eastAsia" w:ascii="宋体" w:hAnsi="宋体" w:eastAsia="宋体" w:cs="宋体"/>
                                <w:b/>
                                <w:bCs/>
                                <w:sz w:val="36"/>
                                <w:szCs w:val="36"/>
                                <w:lang w:val="en-US" w:eastAsia="zh-CN"/>
                              </w:rPr>
                              <w:t>9</w:t>
                            </w:r>
                            <w:r>
                              <w:rPr>
                                <w:rFonts w:hint="eastAsia" w:ascii="宋体" w:hAnsi="宋体" w:eastAsia="宋体" w:cs="宋体"/>
                                <w:b/>
                                <w:bCs/>
                                <w:sz w:val="36"/>
                                <w:szCs w:val="36"/>
                              </w:rPr>
                              <w:t>年第</w:t>
                            </w:r>
                            <w:r>
                              <w:rPr>
                                <w:rFonts w:hint="eastAsia" w:ascii="宋体" w:hAnsi="宋体" w:eastAsia="宋体" w:cs="宋体"/>
                                <w:b/>
                                <w:bCs/>
                                <w:sz w:val="36"/>
                                <w:szCs w:val="36"/>
                                <w:lang w:val="en-US" w:eastAsia="zh-CN"/>
                              </w:rPr>
                              <w:t>4</w:t>
                            </w:r>
                            <w:r>
                              <w:rPr>
                                <w:rFonts w:hint="eastAsia" w:ascii="宋体" w:hAnsi="宋体" w:eastAsia="宋体" w:cs="宋体"/>
                                <w:b/>
                                <w:bCs/>
                                <w:sz w:val="36"/>
                                <w:szCs w:val="36"/>
                              </w:rPr>
                              <w:t>期党员干部远程教育学习课程</w:t>
                            </w:r>
                            <w:r>
                              <w:rPr>
                                <w:rFonts w:hint="eastAsia" w:ascii="宋体" w:hAnsi="宋体" w:eastAsia="宋体" w:cs="宋体"/>
                                <w:b/>
                                <w:bCs/>
                                <w:sz w:val="36"/>
                                <w:szCs w:val="36"/>
                                <w:lang w:eastAsia="zh-CN"/>
                              </w:rPr>
                              <w:t>周推荐</w:t>
                            </w:r>
                          </w:p>
                        </w:txbxContent>
                      </v:textbox>
                    </v:shape>
                  </w:pict>
                </mc:Fallback>
              </mc:AlternateContent>
            </w:r>
            <w:r>
              <w:rPr>
                <w:rFonts w:hint="eastAsia" w:asciiTheme="majorEastAsia" w:hAnsiTheme="majorEastAsia" w:eastAsiaTheme="majorEastAsia" w:cstheme="majorEastAsia"/>
                <w:b/>
                <w:bCs/>
                <w:sz w:val="21"/>
                <w:szCs w:val="21"/>
                <w:vertAlign w:val="baseline"/>
                <w:lang w:val="en-US" w:eastAsia="zh-CN"/>
              </w:rPr>
              <w:t>课件名称</w:t>
            </w:r>
          </w:p>
        </w:tc>
        <w:tc>
          <w:tcPr>
            <w:tcW w:w="9843" w:type="dxa"/>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bCs/>
                <w:sz w:val="21"/>
                <w:szCs w:val="21"/>
                <w:vertAlign w:val="baseline"/>
                <w:lang w:val="en-US" w:eastAsia="zh-CN"/>
              </w:rPr>
            </w:pPr>
            <w:r>
              <w:rPr>
                <w:rFonts w:hint="eastAsia" w:asciiTheme="majorEastAsia" w:hAnsiTheme="majorEastAsia" w:eastAsiaTheme="majorEastAsia" w:cstheme="majorEastAsia"/>
                <w:b/>
                <w:bCs/>
                <w:sz w:val="21"/>
                <w:szCs w:val="21"/>
                <w:vertAlign w:val="baseline"/>
                <w:lang w:val="en-US" w:eastAsia="zh-CN"/>
              </w:rPr>
              <w:t>课件简介</w:t>
            </w:r>
          </w:p>
        </w:tc>
        <w:tc>
          <w:tcPr>
            <w:tcW w:w="2633" w:type="dxa"/>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bCs/>
                <w:sz w:val="21"/>
                <w:szCs w:val="21"/>
                <w:vertAlign w:val="baseline"/>
                <w:lang w:val="en-US" w:eastAsia="zh-CN"/>
              </w:rPr>
            </w:pPr>
            <w:r>
              <w:rPr>
                <w:rFonts w:hint="eastAsia" w:asciiTheme="majorEastAsia" w:hAnsiTheme="majorEastAsia" w:eastAsiaTheme="majorEastAsia" w:cstheme="majorEastAsia"/>
                <w:b/>
                <w:bCs/>
                <w:sz w:val="21"/>
                <w:szCs w:val="21"/>
                <w:vertAlign w:val="baseline"/>
                <w:lang w:val="en-US" w:eastAsia="zh-CN"/>
              </w:rPr>
              <w:t>课件位置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9" w:hRule="atLeast"/>
          <w:jc w:val="center"/>
        </w:trPr>
        <w:tc>
          <w:tcPr>
            <w:tcW w:w="300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《习近平新时代中国特色社会主义思想三十讲》</w:t>
            </w:r>
          </w:p>
        </w:tc>
        <w:tc>
          <w:tcPr>
            <w:tcW w:w="9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无。</w:t>
            </w:r>
          </w:p>
        </w:tc>
        <w:tc>
          <w:tcPr>
            <w:tcW w:w="263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安徽频道——精品推荐</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共三十集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3" w:hRule="atLeast"/>
          <w:jc w:val="center"/>
        </w:trPr>
        <w:tc>
          <w:tcPr>
            <w:tcW w:w="300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《离不开的家》</w:t>
            </w:r>
          </w:p>
        </w:tc>
        <w:tc>
          <w:tcPr>
            <w:tcW w:w="9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记河北省秦皇岛市海港区龙泉庄村党支部书记温守文。</w:t>
            </w:r>
          </w:p>
        </w:tc>
        <w:tc>
          <w:tcPr>
            <w:tcW w:w="263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安徽频道——精品推荐</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18分钟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2" w:hRule="atLeast"/>
          <w:jc w:val="center"/>
        </w:trPr>
        <w:tc>
          <w:tcPr>
            <w:tcW w:w="300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《返乡创业 振兴乡村》</w:t>
            </w:r>
          </w:p>
        </w:tc>
        <w:tc>
          <w:tcPr>
            <w:tcW w:w="9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乡村振兴，人才是关键。本片主要介绍了海南省澄迈县委县政府深入贯彻落实党的十九大精神，实施更加开放的人才政策，搭建更加广阔的事业平台，激励各类人才特别是返乡大学生在农村广阔天地，大施所能，大展才华。</w:t>
            </w:r>
          </w:p>
        </w:tc>
        <w:tc>
          <w:tcPr>
            <w:tcW w:w="263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全国频道——基层党建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16分钟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9" w:hRule="atLeast"/>
          <w:jc w:val="center"/>
        </w:trPr>
        <w:tc>
          <w:tcPr>
            <w:tcW w:w="300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《石堰村脱贫领头人》</w:t>
            </w:r>
          </w:p>
        </w:tc>
        <w:tc>
          <w:tcPr>
            <w:tcW w:w="9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袁小清是四川省泸州市合江县石堰村的第一书记。肩负着责任与担当，2015年袁小清从县住建局下派到石堰村任第一书记。</w:t>
            </w:r>
          </w:p>
        </w:tc>
        <w:tc>
          <w:tcPr>
            <w:tcW w:w="263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全国频道——基层党建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10分钟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8" w:hRule="atLeast"/>
          <w:jc w:val="center"/>
        </w:trPr>
        <w:tc>
          <w:tcPr>
            <w:tcW w:w="300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《工薪小伙 赶鸭下海》</w:t>
            </w:r>
          </w:p>
        </w:tc>
        <w:tc>
          <w:tcPr>
            <w:tcW w:w="9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一声令下，他让3000多只鸭子集体出动，每天在北海上演一场海上奇观。</w:t>
            </w:r>
          </w:p>
        </w:tc>
        <w:tc>
          <w:tcPr>
            <w:tcW w:w="263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全国频道——农业生产经营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21分钟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8" w:hRule="atLeast"/>
          <w:jc w:val="center"/>
        </w:trPr>
        <w:tc>
          <w:tcPr>
            <w:tcW w:w="300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《一块猪肉，一个点子，换来500万》</w:t>
            </w:r>
          </w:p>
        </w:tc>
        <w:tc>
          <w:tcPr>
            <w:tcW w:w="9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原来的出租车司机，两头似曾相识的黑猪让他着了迷，有了赚钱的好点子，可没几百万元干不了；他用一块猪肉，换来500万元的投资。</w:t>
            </w:r>
          </w:p>
        </w:tc>
        <w:tc>
          <w:tcPr>
            <w:tcW w:w="263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全国频道——农业生产经营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sz w:val="21"/>
                <w:szCs w:val="21"/>
                <w:vertAlign w:val="baseline"/>
                <w:lang w:val="en-US" w:eastAsia="zh-CN"/>
              </w:rPr>
            </w:pPr>
            <w:r>
              <w:rPr>
                <w:rFonts w:hint="eastAsia" w:asciiTheme="majorEastAsia" w:hAnsiTheme="majorEastAsia" w:eastAsiaTheme="majorEastAsia" w:cstheme="majorEastAsia"/>
                <w:b w:val="0"/>
                <w:bCs w:val="0"/>
                <w:sz w:val="21"/>
                <w:szCs w:val="21"/>
                <w:vertAlign w:val="baseline"/>
                <w:lang w:val="en-US" w:eastAsia="zh-CN"/>
              </w:rPr>
              <w:t>21分钟</w:t>
            </w:r>
          </w:p>
        </w:tc>
      </w:tr>
    </w:tbl>
    <w:p/>
    <w:sectPr>
      <w:pgSz w:w="16838" w:h="11906" w:orient="landscape"/>
      <w:pgMar w:top="1457" w:right="720" w:bottom="720" w:left="72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大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8D2976"/>
    <w:rsid w:val="02427FBE"/>
    <w:rsid w:val="032D5082"/>
    <w:rsid w:val="032D6BB0"/>
    <w:rsid w:val="09AA7D91"/>
    <w:rsid w:val="0A3041D7"/>
    <w:rsid w:val="0AC743A8"/>
    <w:rsid w:val="0CA114CA"/>
    <w:rsid w:val="0EF33FDA"/>
    <w:rsid w:val="10BD2ECB"/>
    <w:rsid w:val="116D7C37"/>
    <w:rsid w:val="13C46079"/>
    <w:rsid w:val="14086149"/>
    <w:rsid w:val="14225AD5"/>
    <w:rsid w:val="16553CAC"/>
    <w:rsid w:val="190F4CBF"/>
    <w:rsid w:val="19375F7E"/>
    <w:rsid w:val="1C621E5B"/>
    <w:rsid w:val="1C86326F"/>
    <w:rsid w:val="1EBE2D50"/>
    <w:rsid w:val="214045B4"/>
    <w:rsid w:val="258D2976"/>
    <w:rsid w:val="27C976AF"/>
    <w:rsid w:val="28737518"/>
    <w:rsid w:val="2A1936FB"/>
    <w:rsid w:val="2C8921FB"/>
    <w:rsid w:val="349E0CC1"/>
    <w:rsid w:val="357F2DCB"/>
    <w:rsid w:val="35E30859"/>
    <w:rsid w:val="38E91FA2"/>
    <w:rsid w:val="3B75433B"/>
    <w:rsid w:val="3E1D6085"/>
    <w:rsid w:val="3E5140A2"/>
    <w:rsid w:val="43EA1656"/>
    <w:rsid w:val="46C375DC"/>
    <w:rsid w:val="49A736B6"/>
    <w:rsid w:val="4A863F89"/>
    <w:rsid w:val="4C007878"/>
    <w:rsid w:val="4D9759E8"/>
    <w:rsid w:val="5683025E"/>
    <w:rsid w:val="56AE3C68"/>
    <w:rsid w:val="56C959ED"/>
    <w:rsid w:val="574F30D6"/>
    <w:rsid w:val="5A604754"/>
    <w:rsid w:val="5C3D4510"/>
    <w:rsid w:val="61122608"/>
    <w:rsid w:val="62127A13"/>
    <w:rsid w:val="6BAE689C"/>
    <w:rsid w:val="6BEE1AAF"/>
    <w:rsid w:val="6E0E67E4"/>
    <w:rsid w:val="6F2D7457"/>
    <w:rsid w:val="732C3239"/>
    <w:rsid w:val="76926FE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spacing w:line="540" w:lineRule="exact"/>
      <w:ind w:firstLine="200" w:firstLineChars="200"/>
    </w:pPr>
    <w:rPr>
      <w:rFonts w:eastAsia="仿宋_GB2312"/>
      <w:sz w:val="30"/>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Office_10.1.0.7578_F1E327BC-269C-435d-A152-05C5408002CA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2017-03-06T10:43:00Z</dcterms:created>
  <dc:creator>Administrator</dc:creator>
  <cp:lastModifiedBy>m/ala/n</cp:lastModifiedBy>
  <cp:lastPrinted>2019-02-28T02:57:00Z</cp:lastPrinted>
  <dcterms:modified xsi:type="dcterms:W3CDTF">2019-04-03T09:03:06Z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2052-10.1.0.7578</vt:lpwstr>
  </property>
</Properties>
</file>